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F0" w:rsidRPr="003E3AF0" w:rsidRDefault="003E3AF0" w:rsidP="003E3AF0">
      <w:pPr>
        <w:pStyle w:val="NoSpacing"/>
        <w:rPr>
          <w:sz w:val="24"/>
          <w:szCs w:val="24"/>
        </w:rPr>
      </w:pPr>
      <w:r>
        <w:rPr>
          <w:sz w:val="24"/>
          <w:szCs w:val="24"/>
        </w:rPr>
        <w:t>English III</w:t>
      </w:r>
      <w:r>
        <w:rPr>
          <w:sz w:val="24"/>
          <w:szCs w:val="24"/>
        </w:rPr>
        <w:tab/>
      </w:r>
      <w:r>
        <w:rPr>
          <w:sz w:val="24"/>
          <w:szCs w:val="24"/>
        </w:rPr>
        <w:tab/>
      </w:r>
      <w:r>
        <w:rPr>
          <w:sz w:val="24"/>
          <w:szCs w:val="24"/>
        </w:rPr>
        <w:tab/>
      </w:r>
      <w:r>
        <w:rPr>
          <w:sz w:val="24"/>
          <w:szCs w:val="24"/>
        </w:rPr>
        <w:tab/>
      </w:r>
      <w:r w:rsidRPr="003E3AF0">
        <w:rPr>
          <w:sz w:val="24"/>
          <w:szCs w:val="24"/>
        </w:rPr>
        <w:t>Name______________________________________</w:t>
      </w:r>
    </w:p>
    <w:p w:rsidR="003E3AF0" w:rsidRPr="003E3AF0" w:rsidRDefault="003E3AF0" w:rsidP="003E3AF0">
      <w:pPr>
        <w:pStyle w:val="NoSpacing"/>
        <w:rPr>
          <w:sz w:val="24"/>
          <w:szCs w:val="24"/>
        </w:rPr>
      </w:pPr>
      <w:r w:rsidRPr="003E3AF0">
        <w:rPr>
          <w:sz w:val="24"/>
          <w:szCs w:val="24"/>
        </w:rPr>
        <w:t>The Crucible</w:t>
      </w:r>
    </w:p>
    <w:p w:rsidR="003E3AF0" w:rsidRPr="003E3AF0" w:rsidRDefault="003E3AF0" w:rsidP="003E3AF0">
      <w:pPr>
        <w:pStyle w:val="NoSpacing"/>
        <w:rPr>
          <w:sz w:val="24"/>
          <w:szCs w:val="24"/>
        </w:rPr>
      </w:pPr>
      <w:r>
        <w:rPr>
          <w:sz w:val="24"/>
          <w:szCs w:val="24"/>
        </w:rPr>
        <w:t>Study Guide</w:t>
      </w:r>
      <w:r>
        <w:rPr>
          <w:sz w:val="24"/>
          <w:szCs w:val="24"/>
        </w:rPr>
        <w:tab/>
      </w:r>
      <w:r>
        <w:rPr>
          <w:sz w:val="24"/>
          <w:szCs w:val="24"/>
        </w:rPr>
        <w:tab/>
      </w:r>
      <w:r>
        <w:rPr>
          <w:sz w:val="24"/>
          <w:szCs w:val="24"/>
        </w:rPr>
        <w:tab/>
      </w:r>
      <w:r>
        <w:rPr>
          <w:sz w:val="24"/>
          <w:szCs w:val="24"/>
        </w:rPr>
        <w:tab/>
      </w:r>
      <w:r w:rsidRPr="003E3AF0">
        <w:rPr>
          <w:sz w:val="24"/>
          <w:szCs w:val="24"/>
        </w:rPr>
        <w:t>Date_______________________________________</w:t>
      </w:r>
    </w:p>
    <w:p w:rsidR="003E3AF0" w:rsidRPr="003E3AF0" w:rsidRDefault="003E3AF0" w:rsidP="000A607A">
      <w:pPr>
        <w:tabs>
          <w:tab w:val="left" w:pos="10620"/>
        </w:tabs>
        <w:jc w:val="center"/>
      </w:pPr>
    </w:p>
    <w:p w:rsidR="003E3AF0" w:rsidRPr="003E3AF0" w:rsidRDefault="003E3AF0" w:rsidP="000A607A">
      <w:pPr>
        <w:tabs>
          <w:tab w:val="left" w:pos="10620"/>
        </w:tabs>
        <w:jc w:val="center"/>
      </w:pPr>
    </w:p>
    <w:p w:rsidR="000A607A" w:rsidRDefault="000A607A" w:rsidP="000A607A">
      <w:pPr>
        <w:tabs>
          <w:tab w:val="left" w:pos="10620"/>
        </w:tabs>
        <w:jc w:val="center"/>
        <w:rPr>
          <w:i/>
          <w:sz w:val="32"/>
        </w:rPr>
      </w:pPr>
      <w:r w:rsidRPr="00650EE6">
        <w:rPr>
          <w:sz w:val="32"/>
        </w:rPr>
        <w:t xml:space="preserve">Character Worksheet: </w:t>
      </w:r>
      <w:r w:rsidRPr="00650EE6">
        <w:rPr>
          <w:i/>
          <w:sz w:val="32"/>
        </w:rPr>
        <w:t>The Crucible</w:t>
      </w:r>
    </w:p>
    <w:p w:rsidR="000A607A" w:rsidRDefault="000A607A" w:rsidP="000A607A">
      <w:pPr>
        <w:tabs>
          <w:tab w:val="left" w:pos="10620"/>
        </w:tabs>
        <w:rPr>
          <w:i/>
          <w:sz w:val="32"/>
        </w:rPr>
      </w:pPr>
    </w:p>
    <w:p w:rsidR="000A607A" w:rsidRPr="00650EE6" w:rsidRDefault="000A607A" w:rsidP="000A607A">
      <w:pPr>
        <w:tabs>
          <w:tab w:val="left" w:pos="10620"/>
        </w:tabs>
        <w:jc w:val="center"/>
      </w:pPr>
      <w:r>
        <w:t>As you read the play, use this worksheet to help you keep track of the characters. Write down their key personality traits</w:t>
      </w:r>
      <w:r w:rsidR="00CB25E1">
        <w:t xml:space="preserve">, </w:t>
      </w:r>
      <w:r>
        <w:t>the q</w:t>
      </w:r>
      <w:r w:rsidR="00CB25E1">
        <w:t>uotes that reveal those traits, and their source of motivation.</w:t>
      </w:r>
    </w:p>
    <w:p w:rsidR="000A607A" w:rsidRDefault="000A607A" w:rsidP="000A607A"/>
    <w:tbl>
      <w:tblPr>
        <w:tblW w:w="1008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BF"/>
      </w:tblPr>
      <w:tblGrid>
        <w:gridCol w:w="1748"/>
        <w:gridCol w:w="2097"/>
        <w:gridCol w:w="3780"/>
        <w:gridCol w:w="2455"/>
      </w:tblGrid>
      <w:tr w:rsidR="00CB25E1" w:rsidRPr="003E3AF0" w:rsidTr="00DC6261">
        <w:tc>
          <w:tcPr>
            <w:tcW w:w="1748" w:type="dxa"/>
          </w:tcPr>
          <w:p w:rsidR="00CB25E1" w:rsidRPr="003E3AF0" w:rsidRDefault="00CB25E1" w:rsidP="002C4F13">
            <w:pPr>
              <w:jc w:val="center"/>
              <w:rPr>
                <w:b/>
              </w:rPr>
            </w:pPr>
            <w:r w:rsidRPr="003E3AF0">
              <w:rPr>
                <w:b/>
              </w:rPr>
              <w:t>Character</w:t>
            </w:r>
          </w:p>
        </w:tc>
        <w:tc>
          <w:tcPr>
            <w:tcW w:w="2097" w:type="dxa"/>
          </w:tcPr>
          <w:p w:rsidR="00CB25E1" w:rsidRPr="003E3AF0" w:rsidRDefault="00CB25E1" w:rsidP="002C4F13">
            <w:pPr>
              <w:jc w:val="center"/>
              <w:rPr>
                <w:b/>
              </w:rPr>
            </w:pPr>
            <w:r w:rsidRPr="003E3AF0">
              <w:rPr>
                <w:b/>
              </w:rPr>
              <w:t>Traits</w:t>
            </w:r>
          </w:p>
        </w:tc>
        <w:tc>
          <w:tcPr>
            <w:tcW w:w="3780" w:type="dxa"/>
          </w:tcPr>
          <w:p w:rsidR="00CB25E1" w:rsidRPr="003E3AF0" w:rsidRDefault="00CB25E1" w:rsidP="002C4F13">
            <w:pPr>
              <w:jc w:val="center"/>
              <w:rPr>
                <w:b/>
              </w:rPr>
            </w:pPr>
            <w:r w:rsidRPr="003E3AF0">
              <w:rPr>
                <w:b/>
              </w:rPr>
              <w:t>Quotes</w:t>
            </w:r>
          </w:p>
        </w:tc>
        <w:tc>
          <w:tcPr>
            <w:tcW w:w="2455" w:type="dxa"/>
          </w:tcPr>
          <w:p w:rsidR="00CB25E1" w:rsidRPr="003E3AF0" w:rsidRDefault="00CB25E1" w:rsidP="002C4F13">
            <w:pPr>
              <w:jc w:val="center"/>
              <w:rPr>
                <w:b/>
              </w:rPr>
            </w:pPr>
            <w:r>
              <w:rPr>
                <w:b/>
              </w:rPr>
              <w:t>Motivations</w:t>
            </w:r>
          </w:p>
        </w:tc>
      </w:tr>
      <w:tr w:rsidR="00CB25E1" w:rsidRPr="003E3AF0" w:rsidTr="00DC6261">
        <w:tc>
          <w:tcPr>
            <w:tcW w:w="1748" w:type="dxa"/>
            <w:vAlign w:val="center"/>
          </w:tcPr>
          <w:p w:rsidR="00CB25E1" w:rsidRPr="003E3AF0" w:rsidRDefault="00CB25E1" w:rsidP="002C4F13">
            <w:pPr>
              <w:jc w:val="center"/>
            </w:pPr>
            <w:r w:rsidRPr="003E3AF0">
              <w:t>Reverend Parris</w:t>
            </w: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proofErr w:type="spellStart"/>
            <w:r w:rsidRPr="003E3AF0">
              <w:t>Tituba</w:t>
            </w:r>
            <w:proofErr w:type="spellEnd"/>
          </w:p>
          <w:p w:rsidR="00CB25E1" w:rsidRPr="003E3AF0" w:rsidRDefault="00CB25E1" w:rsidP="002C4F13"/>
          <w:p w:rsidR="00CB25E1" w:rsidRPr="003E3AF0" w:rsidRDefault="00CB25E1" w:rsidP="002C4F13"/>
          <w:p w:rsidR="00CB25E1" w:rsidRPr="003E3AF0" w:rsidRDefault="00CB25E1" w:rsidP="002C4F13"/>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t>Abigail Williams</w:t>
            </w: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 w:rsidR="00CB25E1" w:rsidRPr="003E3AF0" w:rsidRDefault="00CB25E1" w:rsidP="002C4F13"/>
          <w:p w:rsidR="00CB25E1" w:rsidRPr="003E3AF0" w:rsidRDefault="00CB25E1" w:rsidP="002C4F13"/>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Default="00CB25E1" w:rsidP="00CB25E1">
            <w:pPr>
              <w:jc w:val="center"/>
            </w:pPr>
            <w:r w:rsidRPr="003E3AF0">
              <w:t>John Procto</w:t>
            </w:r>
            <w:r>
              <w:t>r</w:t>
            </w:r>
          </w:p>
          <w:p w:rsidR="00CB25E1" w:rsidRDefault="00CB25E1" w:rsidP="00CB25E1">
            <w:pPr>
              <w:jc w:val="center"/>
            </w:pPr>
          </w:p>
          <w:p w:rsidR="00CB25E1" w:rsidRDefault="00CB25E1" w:rsidP="00CB25E1">
            <w:pPr>
              <w:jc w:val="center"/>
            </w:pPr>
          </w:p>
          <w:p w:rsidR="00CB25E1" w:rsidRDefault="00CB25E1" w:rsidP="00CB25E1">
            <w:pPr>
              <w:jc w:val="center"/>
            </w:pPr>
          </w:p>
          <w:p w:rsidR="00CB25E1" w:rsidRDefault="00CB25E1" w:rsidP="00CB25E1">
            <w:pPr>
              <w:jc w:val="center"/>
            </w:pPr>
          </w:p>
          <w:p w:rsidR="00CB25E1" w:rsidRDefault="00CB25E1" w:rsidP="00CB25E1">
            <w:pPr>
              <w:jc w:val="center"/>
            </w:pPr>
          </w:p>
          <w:p w:rsidR="00CB25E1" w:rsidRDefault="00CB25E1" w:rsidP="00CB25E1">
            <w:pPr>
              <w:jc w:val="center"/>
            </w:pPr>
          </w:p>
          <w:p w:rsidR="00CB25E1" w:rsidRDefault="00CB25E1" w:rsidP="00CB25E1">
            <w:pPr>
              <w:jc w:val="center"/>
            </w:pPr>
          </w:p>
          <w:p w:rsidR="00CB25E1" w:rsidRDefault="00CB25E1" w:rsidP="00CB25E1">
            <w:pPr>
              <w:jc w:val="center"/>
            </w:pPr>
          </w:p>
          <w:p w:rsidR="00CB25E1" w:rsidRPr="003E3AF0" w:rsidRDefault="00CB25E1" w:rsidP="00CB25E1">
            <w:pPr>
              <w:jc w:val="center"/>
            </w:pPr>
          </w:p>
        </w:tc>
        <w:tc>
          <w:tcPr>
            <w:tcW w:w="2097" w:type="dxa"/>
          </w:tcPr>
          <w:p w:rsidR="00CB25E1" w:rsidRDefault="00CB25E1" w:rsidP="002C4F13"/>
          <w:p w:rsidR="00CB25E1" w:rsidRDefault="00CB25E1" w:rsidP="002C4F13"/>
          <w:p w:rsidR="00CB25E1" w:rsidRDefault="00CB25E1" w:rsidP="002C4F13"/>
          <w:p w:rsidR="00CB25E1" w:rsidRDefault="00CB25E1" w:rsidP="002C4F13"/>
          <w:p w:rsidR="00CB25E1" w:rsidRDefault="00CB25E1" w:rsidP="002C4F13"/>
          <w:p w:rsidR="00CB25E1" w:rsidRDefault="00CB25E1" w:rsidP="002C4F13"/>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lastRenderedPageBreak/>
              <w:t>Elizabeth Proctor</w:t>
            </w:r>
          </w:p>
          <w:p w:rsidR="00CB25E1" w:rsidRPr="003E3AF0" w:rsidRDefault="00CB25E1" w:rsidP="002C4F13"/>
          <w:p w:rsidR="00CB25E1" w:rsidRPr="003E3AF0" w:rsidRDefault="00CB25E1" w:rsidP="002C4F13">
            <w:pPr>
              <w:jc w:val="center"/>
            </w:pPr>
          </w:p>
          <w:p w:rsidR="00CB25E1" w:rsidRPr="003E3AF0" w:rsidRDefault="00CB25E1" w:rsidP="002C4F13">
            <w:pPr>
              <w:jc w:val="center"/>
            </w:pPr>
          </w:p>
          <w:p w:rsidR="00CB25E1" w:rsidRDefault="00CB25E1" w:rsidP="002C4F13">
            <w:pPr>
              <w:jc w:val="center"/>
            </w:pPr>
          </w:p>
          <w:p w:rsidR="00CB25E1" w:rsidRDefault="00CB25E1" w:rsidP="002C4F13">
            <w:pPr>
              <w:jc w:val="center"/>
            </w:pPr>
          </w:p>
          <w:p w:rsidR="00CB25E1" w:rsidRPr="003E3AF0" w:rsidRDefault="00CB25E1" w:rsidP="002C4F13">
            <w:pPr>
              <w:jc w:val="center"/>
            </w:pPr>
          </w:p>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t>Reverend Hale</w:t>
            </w: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 w:rsidR="00CB25E1" w:rsidRPr="003E3AF0" w:rsidRDefault="00CB25E1" w:rsidP="002C4F13"/>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t>Thomas Putnam</w:t>
            </w: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pPr>
              <w:jc w:val="center"/>
            </w:pPr>
          </w:p>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t>Rebecca Nurse</w:t>
            </w:r>
          </w:p>
          <w:p w:rsidR="00CB25E1" w:rsidRDefault="00CB25E1" w:rsidP="00CB25E1"/>
          <w:p w:rsidR="00CB25E1" w:rsidRPr="003E3AF0" w:rsidRDefault="00CB25E1" w:rsidP="00CB25E1"/>
          <w:p w:rsidR="00CB25E1" w:rsidRPr="003E3AF0" w:rsidRDefault="00CB25E1" w:rsidP="002C4F13">
            <w:pPr>
              <w:jc w:val="center"/>
            </w:pPr>
          </w:p>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CB25E1">
            <w:pPr>
              <w:jc w:val="center"/>
            </w:pPr>
            <w:r w:rsidRPr="003E3AF0">
              <w:t>Francis Nurse</w:t>
            </w:r>
          </w:p>
          <w:p w:rsidR="00CB25E1" w:rsidRPr="003E3AF0" w:rsidRDefault="00CB25E1" w:rsidP="002C4F13"/>
          <w:p w:rsidR="00CB25E1" w:rsidRPr="003E3AF0" w:rsidRDefault="00CB25E1" w:rsidP="002C4F13">
            <w:pPr>
              <w:jc w:val="center"/>
            </w:pPr>
          </w:p>
          <w:p w:rsidR="00CB25E1" w:rsidRPr="003E3AF0" w:rsidRDefault="00CB25E1" w:rsidP="002C4F13"/>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t>Giles Corey</w:t>
            </w:r>
          </w:p>
          <w:p w:rsidR="00CB25E1" w:rsidRPr="003E3AF0" w:rsidRDefault="00CB25E1" w:rsidP="003E3AF0"/>
          <w:p w:rsidR="00CB25E1" w:rsidRPr="003E3AF0" w:rsidRDefault="00CB25E1" w:rsidP="002C4F13">
            <w:pPr>
              <w:jc w:val="center"/>
            </w:pPr>
          </w:p>
          <w:p w:rsidR="00CB25E1" w:rsidRPr="003E3AF0" w:rsidRDefault="00CB25E1" w:rsidP="002C4F13"/>
        </w:tc>
        <w:tc>
          <w:tcPr>
            <w:tcW w:w="2097" w:type="dxa"/>
          </w:tcPr>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r w:rsidR="00CB25E1" w:rsidRPr="003E3AF0" w:rsidTr="00DC6261">
        <w:tc>
          <w:tcPr>
            <w:tcW w:w="1748" w:type="dxa"/>
          </w:tcPr>
          <w:p w:rsidR="00CB25E1" w:rsidRPr="003E3AF0" w:rsidRDefault="00CB25E1" w:rsidP="002C4F13">
            <w:pPr>
              <w:jc w:val="center"/>
            </w:pPr>
            <w:r w:rsidRPr="003E3AF0">
              <w:t>Mary Warren</w:t>
            </w:r>
          </w:p>
          <w:p w:rsidR="00CB25E1" w:rsidRPr="003E3AF0" w:rsidRDefault="00CB25E1" w:rsidP="002C4F13"/>
          <w:p w:rsidR="00CB25E1" w:rsidRPr="003E3AF0" w:rsidRDefault="00CB25E1" w:rsidP="002C4F13"/>
        </w:tc>
        <w:tc>
          <w:tcPr>
            <w:tcW w:w="2097" w:type="dxa"/>
          </w:tcPr>
          <w:p w:rsidR="00CB25E1" w:rsidRDefault="00CB25E1" w:rsidP="002C4F13"/>
          <w:p w:rsidR="00CB25E1" w:rsidRDefault="00CB25E1" w:rsidP="002C4F13"/>
          <w:p w:rsidR="00CB25E1" w:rsidRDefault="00CB25E1" w:rsidP="002C4F13"/>
          <w:p w:rsidR="00CB25E1" w:rsidRDefault="00CB25E1" w:rsidP="002C4F13"/>
          <w:p w:rsidR="00CB25E1" w:rsidRDefault="00CB25E1" w:rsidP="002C4F13"/>
          <w:p w:rsidR="00CB25E1" w:rsidRPr="003E3AF0" w:rsidRDefault="00CB25E1" w:rsidP="002C4F13"/>
        </w:tc>
        <w:tc>
          <w:tcPr>
            <w:tcW w:w="3780" w:type="dxa"/>
          </w:tcPr>
          <w:p w:rsidR="00CB25E1" w:rsidRPr="003E3AF0" w:rsidRDefault="00CB25E1" w:rsidP="002C4F13"/>
        </w:tc>
        <w:tc>
          <w:tcPr>
            <w:tcW w:w="2455" w:type="dxa"/>
          </w:tcPr>
          <w:p w:rsidR="00CB25E1" w:rsidRPr="003E3AF0" w:rsidRDefault="00CB25E1" w:rsidP="002C4F13"/>
        </w:tc>
      </w:tr>
    </w:tbl>
    <w:p w:rsidR="000A607A" w:rsidRDefault="000A607A" w:rsidP="000A607A"/>
    <w:p w:rsidR="00D728A8" w:rsidRDefault="00D728A8" w:rsidP="000A607A"/>
    <w:p w:rsidR="00D728A8" w:rsidRDefault="00D728A8" w:rsidP="000A607A"/>
    <w:p w:rsidR="00D728A8" w:rsidRPr="00B36E86" w:rsidRDefault="00D728A8" w:rsidP="00D728A8">
      <w:pPr>
        <w:rPr>
          <w:b/>
          <w:sz w:val="20"/>
          <w:szCs w:val="20"/>
        </w:rPr>
      </w:pPr>
      <w:r w:rsidRPr="00B36E86">
        <w:rPr>
          <w:b/>
          <w:sz w:val="20"/>
          <w:szCs w:val="20"/>
        </w:rPr>
        <w:t>Answer the following:</w:t>
      </w:r>
    </w:p>
    <w:p w:rsidR="00D728A8" w:rsidRPr="00B36E86" w:rsidRDefault="00D728A8" w:rsidP="00D728A8">
      <w:pPr>
        <w:pStyle w:val="ListParagraph"/>
        <w:numPr>
          <w:ilvl w:val="0"/>
          <w:numId w:val="1"/>
        </w:numPr>
        <w:rPr>
          <w:sz w:val="20"/>
          <w:szCs w:val="20"/>
        </w:rPr>
      </w:pPr>
      <w:r w:rsidRPr="00B36E86">
        <w:rPr>
          <w:sz w:val="20"/>
          <w:szCs w:val="20"/>
        </w:rPr>
        <w:t>What is the setting of The Crucible?</w:t>
      </w:r>
    </w:p>
    <w:p w:rsidR="00D728A8" w:rsidRDefault="00D728A8"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 xml:space="preserve">Why </w:t>
      </w:r>
      <w:proofErr w:type="gramStart"/>
      <w:r w:rsidRPr="00B36E86">
        <w:rPr>
          <w:sz w:val="20"/>
          <w:szCs w:val="20"/>
        </w:rPr>
        <w:t>is Paris</w:t>
      </w:r>
      <w:proofErr w:type="gramEnd"/>
      <w:r w:rsidRPr="00B36E86">
        <w:rPr>
          <w:sz w:val="20"/>
          <w:szCs w:val="20"/>
        </w:rPr>
        <w:t xml:space="preserve"> worried about his daughter and what took place in the woods?</w:t>
      </w:r>
    </w:p>
    <w:p w:rsidR="00D728A8" w:rsidRDefault="00D728A8"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 xml:space="preserve">Why does </w:t>
      </w:r>
      <w:proofErr w:type="spellStart"/>
      <w:r w:rsidRPr="00B36E86">
        <w:rPr>
          <w:sz w:val="20"/>
          <w:szCs w:val="20"/>
        </w:rPr>
        <w:t>Tituba</w:t>
      </w:r>
      <w:proofErr w:type="spellEnd"/>
      <w:r w:rsidRPr="00B36E86">
        <w:rPr>
          <w:sz w:val="20"/>
          <w:szCs w:val="20"/>
        </w:rPr>
        <w:t xml:space="preserve"> begin calling out women as witches?</w:t>
      </w:r>
    </w:p>
    <w:p w:rsidR="00D728A8" w:rsidRDefault="00D728A8" w:rsidP="00D728A8">
      <w:pPr>
        <w:rPr>
          <w:sz w:val="20"/>
          <w:szCs w:val="20"/>
        </w:rPr>
      </w:pPr>
    </w:p>
    <w:p w:rsidR="00D728A8" w:rsidRDefault="00D728A8" w:rsidP="00D728A8">
      <w:pPr>
        <w:pStyle w:val="ListParagraph"/>
        <w:numPr>
          <w:ilvl w:val="0"/>
          <w:numId w:val="1"/>
        </w:numPr>
        <w:rPr>
          <w:sz w:val="20"/>
          <w:szCs w:val="20"/>
        </w:rPr>
      </w:pPr>
      <w:r w:rsidRPr="00B36E86">
        <w:rPr>
          <w:sz w:val="20"/>
          <w:szCs w:val="20"/>
        </w:rPr>
        <w:t xml:space="preserve">How would you describe the relationship between John and Elizabeth Proctor? </w:t>
      </w:r>
      <w:r w:rsidR="00A04FBD">
        <w:rPr>
          <w:sz w:val="20"/>
          <w:szCs w:val="20"/>
        </w:rPr>
        <w:t>How does it change from Act II to Act IV?</w:t>
      </w:r>
    </w:p>
    <w:p w:rsidR="00A04FBD" w:rsidRPr="00A04FBD" w:rsidRDefault="00A04FBD" w:rsidP="00A04FBD">
      <w:pPr>
        <w:pStyle w:val="ListParagraph"/>
        <w:rPr>
          <w:sz w:val="20"/>
          <w:szCs w:val="20"/>
        </w:rPr>
      </w:pPr>
    </w:p>
    <w:p w:rsidR="00A04FBD" w:rsidRPr="00B36E86" w:rsidRDefault="00A04FBD" w:rsidP="00A04FBD">
      <w:pPr>
        <w:pStyle w:val="ListParagraph"/>
        <w:rPr>
          <w:sz w:val="20"/>
          <w:szCs w:val="20"/>
        </w:rPr>
      </w:pPr>
    </w:p>
    <w:p w:rsidR="00D728A8" w:rsidRDefault="00D728A8" w:rsidP="00D728A8">
      <w:pPr>
        <w:rPr>
          <w:sz w:val="20"/>
          <w:szCs w:val="20"/>
        </w:rPr>
      </w:pPr>
    </w:p>
    <w:p w:rsidR="00D728A8" w:rsidRDefault="00D728A8"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How does Reverend Hale change over the course of the play?</w:t>
      </w:r>
    </w:p>
    <w:p w:rsidR="00D728A8" w:rsidRDefault="00D728A8"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Which commandment does Proctor forget and why?</w:t>
      </w:r>
    </w:p>
    <w:p w:rsidR="00D728A8" w:rsidRDefault="00D728A8" w:rsidP="00D728A8">
      <w:pPr>
        <w:rPr>
          <w:sz w:val="20"/>
          <w:szCs w:val="20"/>
        </w:rPr>
      </w:pPr>
    </w:p>
    <w:p w:rsidR="00D728A8" w:rsidRDefault="00D728A8" w:rsidP="00D728A8">
      <w:pPr>
        <w:rPr>
          <w:sz w:val="20"/>
          <w:szCs w:val="20"/>
        </w:rPr>
      </w:pPr>
    </w:p>
    <w:p w:rsidR="00D728A8" w:rsidRDefault="00D728A8" w:rsidP="00D728A8">
      <w:pPr>
        <w:pStyle w:val="ListParagraph"/>
        <w:numPr>
          <w:ilvl w:val="0"/>
          <w:numId w:val="1"/>
        </w:numPr>
        <w:rPr>
          <w:sz w:val="20"/>
          <w:szCs w:val="20"/>
        </w:rPr>
      </w:pPr>
      <w:r w:rsidRPr="00B36E86">
        <w:rPr>
          <w:sz w:val="20"/>
          <w:szCs w:val="20"/>
        </w:rPr>
        <w:t>Explain the purpose of Miller’s allusions to the parting of the Red Sea, Pontius Pilate, and the Devil’s fall from heaven.</w:t>
      </w:r>
    </w:p>
    <w:p w:rsidR="00D728A8" w:rsidRDefault="00D728A8" w:rsidP="00D728A8">
      <w:pPr>
        <w:pStyle w:val="ListParagraph"/>
        <w:numPr>
          <w:ilvl w:val="0"/>
          <w:numId w:val="2"/>
        </w:numPr>
        <w:ind w:left="1080"/>
        <w:rPr>
          <w:sz w:val="20"/>
          <w:szCs w:val="20"/>
        </w:rPr>
      </w:pPr>
      <w:r>
        <w:rPr>
          <w:sz w:val="20"/>
          <w:szCs w:val="20"/>
        </w:rPr>
        <w:t>Red Sea (about Abigail)</w:t>
      </w:r>
      <w:r w:rsidR="00DC6261">
        <w:rPr>
          <w:sz w:val="20"/>
          <w:szCs w:val="20"/>
        </w:rPr>
        <w:t xml:space="preserve"> page 1293</w:t>
      </w:r>
    </w:p>
    <w:p w:rsidR="00D728A8" w:rsidRDefault="00D728A8" w:rsidP="00D728A8">
      <w:pPr>
        <w:pStyle w:val="ListParagraph"/>
        <w:ind w:left="1440"/>
        <w:rPr>
          <w:sz w:val="20"/>
          <w:szCs w:val="20"/>
        </w:rPr>
      </w:pPr>
    </w:p>
    <w:p w:rsidR="00D728A8" w:rsidRDefault="00D728A8" w:rsidP="00D728A8">
      <w:pPr>
        <w:pStyle w:val="ListParagraph"/>
        <w:numPr>
          <w:ilvl w:val="0"/>
          <w:numId w:val="2"/>
        </w:numPr>
        <w:ind w:left="1080"/>
        <w:rPr>
          <w:sz w:val="20"/>
          <w:szCs w:val="20"/>
        </w:rPr>
      </w:pPr>
      <w:r>
        <w:rPr>
          <w:sz w:val="20"/>
          <w:szCs w:val="20"/>
        </w:rPr>
        <w:t>Pontius Pilate (about Rev. Hale)</w:t>
      </w:r>
      <w:r w:rsidR="00DC6261">
        <w:rPr>
          <w:sz w:val="20"/>
          <w:szCs w:val="20"/>
        </w:rPr>
        <w:t xml:space="preserve"> page 1309</w:t>
      </w:r>
    </w:p>
    <w:p w:rsidR="00D728A8" w:rsidRDefault="00D728A8" w:rsidP="00D728A8">
      <w:pPr>
        <w:pStyle w:val="ListParagraph"/>
        <w:ind w:left="1440"/>
        <w:rPr>
          <w:sz w:val="20"/>
          <w:szCs w:val="20"/>
        </w:rPr>
      </w:pPr>
    </w:p>
    <w:p w:rsidR="00D728A8" w:rsidRPr="00B36E86" w:rsidRDefault="00D728A8" w:rsidP="00D728A8">
      <w:pPr>
        <w:pStyle w:val="ListParagraph"/>
        <w:numPr>
          <w:ilvl w:val="0"/>
          <w:numId w:val="2"/>
        </w:numPr>
        <w:ind w:left="1080"/>
        <w:rPr>
          <w:sz w:val="20"/>
          <w:szCs w:val="20"/>
        </w:rPr>
      </w:pPr>
      <w:r>
        <w:rPr>
          <w:sz w:val="20"/>
          <w:szCs w:val="20"/>
        </w:rPr>
        <w:t>Devil’s fall from heaven (about Rebecca Nurse)</w:t>
      </w:r>
      <w:r w:rsidR="00DC6261">
        <w:rPr>
          <w:sz w:val="20"/>
          <w:szCs w:val="20"/>
        </w:rPr>
        <w:t xml:space="preserve"> page 1304 </w:t>
      </w:r>
    </w:p>
    <w:p w:rsidR="00D728A8" w:rsidRDefault="00D728A8" w:rsidP="00D728A8">
      <w:pPr>
        <w:rPr>
          <w:sz w:val="20"/>
          <w:szCs w:val="20"/>
        </w:rPr>
      </w:pPr>
    </w:p>
    <w:p w:rsidR="00D728A8" w:rsidRDefault="00D728A8" w:rsidP="00D728A8">
      <w:pPr>
        <w:rPr>
          <w:sz w:val="20"/>
          <w:szCs w:val="20"/>
        </w:rPr>
      </w:pPr>
    </w:p>
    <w:p w:rsidR="00D728A8" w:rsidRDefault="00D728A8" w:rsidP="00D728A8">
      <w:pPr>
        <w:pStyle w:val="ListParagraph"/>
        <w:numPr>
          <w:ilvl w:val="0"/>
          <w:numId w:val="1"/>
        </w:numPr>
        <w:rPr>
          <w:sz w:val="20"/>
          <w:szCs w:val="20"/>
        </w:rPr>
      </w:pPr>
      <w:r w:rsidRPr="00B36E86">
        <w:rPr>
          <w:sz w:val="20"/>
          <w:szCs w:val="20"/>
        </w:rPr>
        <w:t>What evidence do Proctor, Corey, and Nurse bring to prove their wives’ innocence?</w:t>
      </w:r>
    </w:p>
    <w:p w:rsidR="00A04FBD" w:rsidRPr="00B36E86" w:rsidRDefault="00A04FBD" w:rsidP="00A04FBD">
      <w:pPr>
        <w:pStyle w:val="ListParagraph"/>
        <w:rPr>
          <w:sz w:val="20"/>
          <w:szCs w:val="20"/>
        </w:rPr>
      </w:pPr>
    </w:p>
    <w:p w:rsidR="00D728A8" w:rsidRDefault="00D728A8"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What does Cheever add to the evidence presented in Act III? Why?</w:t>
      </w:r>
    </w:p>
    <w:p w:rsidR="00D728A8" w:rsidRDefault="00D728A8" w:rsidP="00D728A8">
      <w:pPr>
        <w:rPr>
          <w:sz w:val="20"/>
          <w:szCs w:val="20"/>
        </w:rPr>
      </w:pPr>
    </w:p>
    <w:p w:rsidR="00A04FBD" w:rsidRDefault="00A04FBD" w:rsidP="00D728A8">
      <w:pPr>
        <w:rPr>
          <w:sz w:val="20"/>
          <w:szCs w:val="20"/>
        </w:rPr>
      </w:pPr>
    </w:p>
    <w:p w:rsidR="00D728A8" w:rsidRPr="00B36E86" w:rsidRDefault="00D728A8" w:rsidP="00D728A8">
      <w:pPr>
        <w:pStyle w:val="ListParagraph"/>
        <w:numPr>
          <w:ilvl w:val="0"/>
          <w:numId w:val="1"/>
        </w:numPr>
        <w:rPr>
          <w:sz w:val="20"/>
          <w:szCs w:val="20"/>
        </w:rPr>
      </w:pPr>
      <w:r>
        <w:rPr>
          <w:sz w:val="20"/>
          <w:szCs w:val="20"/>
        </w:rPr>
        <w:t xml:space="preserve"> I</w:t>
      </w:r>
      <w:r w:rsidRPr="00B36E86">
        <w:rPr>
          <w:sz w:val="20"/>
          <w:szCs w:val="20"/>
        </w:rPr>
        <w:t>n Act III</w:t>
      </w:r>
      <w:r>
        <w:rPr>
          <w:sz w:val="20"/>
          <w:szCs w:val="20"/>
        </w:rPr>
        <w:t xml:space="preserve">, when </w:t>
      </w:r>
      <w:proofErr w:type="spellStart"/>
      <w:r>
        <w:rPr>
          <w:sz w:val="20"/>
          <w:szCs w:val="20"/>
        </w:rPr>
        <w:t>Danforth</w:t>
      </w:r>
      <w:proofErr w:type="spellEnd"/>
      <w:r>
        <w:rPr>
          <w:sz w:val="20"/>
          <w:szCs w:val="20"/>
        </w:rPr>
        <w:t xml:space="preserve"> brings in Elizabeth to confirm or deny John’s affair with Abigail, w</w:t>
      </w:r>
      <w:r w:rsidRPr="00B36E86">
        <w:rPr>
          <w:sz w:val="20"/>
          <w:szCs w:val="20"/>
        </w:rPr>
        <w:t xml:space="preserve">hy is </w:t>
      </w:r>
      <w:r>
        <w:rPr>
          <w:sz w:val="20"/>
          <w:szCs w:val="20"/>
        </w:rPr>
        <w:t>her</w:t>
      </w:r>
      <w:r w:rsidRPr="00B36E86">
        <w:rPr>
          <w:sz w:val="20"/>
          <w:szCs w:val="20"/>
        </w:rPr>
        <w:t xml:space="preserve"> answer to </w:t>
      </w:r>
      <w:r>
        <w:rPr>
          <w:sz w:val="20"/>
          <w:szCs w:val="20"/>
        </w:rPr>
        <w:t>him</w:t>
      </w:r>
      <w:r w:rsidRPr="00B36E86">
        <w:rPr>
          <w:sz w:val="20"/>
          <w:szCs w:val="20"/>
        </w:rPr>
        <w:t xml:space="preserve"> ironic? </w:t>
      </w:r>
    </w:p>
    <w:p w:rsidR="00D728A8" w:rsidRDefault="00D728A8"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Why does Mary Warren rejoin Abigail and the other girls?</w:t>
      </w:r>
    </w:p>
    <w:p w:rsidR="00D728A8" w:rsidRDefault="00D728A8" w:rsidP="00D728A8">
      <w:pPr>
        <w:rPr>
          <w:sz w:val="20"/>
          <w:szCs w:val="20"/>
        </w:rPr>
      </w:pPr>
    </w:p>
    <w:p w:rsidR="00A04FBD" w:rsidRDefault="00A04FBD"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lastRenderedPageBreak/>
        <w:t>What’s happening in Andover at the beginning of Act IV?</w:t>
      </w:r>
    </w:p>
    <w:p w:rsidR="00D728A8" w:rsidRDefault="00D728A8" w:rsidP="00D728A8">
      <w:pPr>
        <w:rPr>
          <w:sz w:val="20"/>
          <w:szCs w:val="20"/>
        </w:rPr>
      </w:pPr>
    </w:p>
    <w:p w:rsidR="00A04FBD" w:rsidRDefault="00A04FBD" w:rsidP="00D728A8">
      <w:pPr>
        <w:rPr>
          <w:sz w:val="20"/>
          <w:szCs w:val="20"/>
        </w:rPr>
      </w:pPr>
    </w:p>
    <w:p w:rsidR="00D728A8" w:rsidRPr="00B36E86" w:rsidRDefault="00D728A8" w:rsidP="00D728A8">
      <w:pPr>
        <w:pStyle w:val="ListParagraph"/>
        <w:numPr>
          <w:ilvl w:val="0"/>
          <w:numId w:val="1"/>
        </w:numPr>
        <w:rPr>
          <w:sz w:val="20"/>
          <w:szCs w:val="20"/>
        </w:rPr>
      </w:pPr>
      <w:r w:rsidRPr="00B36E86">
        <w:rPr>
          <w:sz w:val="20"/>
          <w:szCs w:val="20"/>
        </w:rPr>
        <w:t xml:space="preserve">What is </w:t>
      </w:r>
      <w:proofErr w:type="spellStart"/>
      <w:r w:rsidRPr="00B36E86">
        <w:rPr>
          <w:sz w:val="20"/>
          <w:szCs w:val="20"/>
        </w:rPr>
        <w:t>Danforth’s</w:t>
      </w:r>
      <w:proofErr w:type="spellEnd"/>
      <w:r w:rsidRPr="00B36E86">
        <w:rPr>
          <w:sz w:val="20"/>
          <w:szCs w:val="20"/>
        </w:rPr>
        <w:t xml:space="preserve"> primary motivation throughout the play?</w:t>
      </w:r>
    </w:p>
    <w:p w:rsidR="00D728A8" w:rsidRDefault="00D728A8" w:rsidP="00D728A8">
      <w:pPr>
        <w:rPr>
          <w:sz w:val="20"/>
          <w:szCs w:val="20"/>
        </w:rPr>
      </w:pPr>
    </w:p>
    <w:p w:rsidR="00D728A8" w:rsidRDefault="00D728A8" w:rsidP="00D728A8">
      <w:pPr>
        <w:pStyle w:val="ListParagraph"/>
        <w:numPr>
          <w:ilvl w:val="0"/>
          <w:numId w:val="1"/>
        </w:numPr>
        <w:rPr>
          <w:sz w:val="20"/>
          <w:szCs w:val="20"/>
        </w:rPr>
      </w:pPr>
      <w:r w:rsidRPr="00B36E86">
        <w:rPr>
          <w:sz w:val="20"/>
          <w:szCs w:val="20"/>
        </w:rPr>
        <w:t>Why is it important to the court for Rebecca Nurse and John Proctor to confess?</w:t>
      </w:r>
    </w:p>
    <w:p w:rsidR="002E43FF" w:rsidRDefault="002E43FF" w:rsidP="002E43FF">
      <w:pPr>
        <w:pStyle w:val="ListParagraph"/>
        <w:rPr>
          <w:sz w:val="20"/>
          <w:szCs w:val="20"/>
        </w:rPr>
      </w:pPr>
    </w:p>
    <w:p w:rsidR="003E3AF0" w:rsidRPr="002E43FF" w:rsidRDefault="003E3AF0" w:rsidP="002E43FF">
      <w:pPr>
        <w:pStyle w:val="ListParagraph"/>
        <w:rPr>
          <w:sz w:val="20"/>
          <w:szCs w:val="20"/>
        </w:rPr>
      </w:pPr>
    </w:p>
    <w:p w:rsidR="002E43FF" w:rsidRDefault="002E43FF" w:rsidP="00D728A8">
      <w:pPr>
        <w:pStyle w:val="ListParagraph"/>
        <w:numPr>
          <w:ilvl w:val="0"/>
          <w:numId w:val="1"/>
        </w:numPr>
        <w:rPr>
          <w:sz w:val="20"/>
          <w:szCs w:val="20"/>
        </w:rPr>
      </w:pPr>
      <w:r>
        <w:rPr>
          <w:sz w:val="20"/>
          <w:szCs w:val="20"/>
        </w:rPr>
        <w:t xml:space="preserve">What does Crucible mean? How does the title relate to the theme of the play? </w:t>
      </w:r>
    </w:p>
    <w:p w:rsidR="003E3AF0" w:rsidRDefault="003E3AF0" w:rsidP="003E3AF0">
      <w:pPr>
        <w:pStyle w:val="ListParagraph"/>
        <w:rPr>
          <w:sz w:val="20"/>
          <w:szCs w:val="20"/>
        </w:rPr>
      </w:pPr>
    </w:p>
    <w:p w:rsidR="003E3AF0" w:rsidRPr="003E3AF0" w:rsidRDefault="003E3AF0" w:rsidP="003E3AF0">
      <w:pPr>
        <w:pStyle w:val="ListParagraph"/>
        <w:rPr>
          <w:sz w:val="20"/>
          <w:szCs w:val="20"/>
        </w:rPr>
      </w:pPr>
    </w:p>
    <w:p w:rsidR="003E3AF0" w:rsidRDefault="003E3AF0" w:rsidP="00D728A8">
      <w:pPr>
        <w:pStyle w:val="ListParagraph"/>
        <w:numPr>
          <w:ilvl w:val="0"/>
          <w:numId w:val="1"/>
        </w:numPr>
        <w:rPr>
          <w:sz w:val="20"/>
          <w:szCs w:val="20"/>
        </w:rPr>
      </w:pPr>
      <w:r>
        <w:rPr>
          <w:sz w:val="20"/>
          <w:szCs w:val="20"/>
        </w:rPr>
        <w:t xml:space="preserve">Miller refers to the Puritans as possessing “parochial snobbery.” What does that mean? </w:t>
      </w:r>
    </w:p>
    <w:p w:rsidR="00D728A8" w:rsidRDefault="00D728A8" w:rsidP="00D728A8">
      <w:pPr>
        <w:pStyle w:val="ListParagraph"/>
        <w:rPr>
          <w:sz w:val="20"/>
          <w:szCs w:val="20"/>
        </w:rPr>
      </w:pPr>
    </w:p>
    <w:p w:rsidR="003E3AF0" w:rsidRPr="002110F7" w:rsidRDefault="003E3AF0" w:rsidP="00D728A8">
      <w:pPr>
        <w:pStyle w:val="ListParagraph"/>
        <w:rPr>
          <w:sz w:val="20"/>
          <w:szCs w:val="20"/>
        </w:rPr>
      </w:pPr>
    </w:p>
    <w:p w:rsidR="00D728A8" w:rsidRDefault="00D728A8" w:rsidP="00D728A8">
      <w:pPr>
        <w:pStyle w:val="ListParagraph"/>
        <w:numPr>
          <w:ilvl w:val="0"/>
          <w:numId w:val="1"/>
        </w:numPr>
        <w:rPr>
          <w:sz w:val="20"/>
          <w:szCs w:val="20"/>
        </w:rPr>
      </w:pPr>
      <w:r>
        <w:rPr>
          <w:sz w:val="20"/>
          <w:szCs w:val="20"/>
        </w:rPr>
        <w:t>In simplest terms, what does John Proctor refuse to do? That is, where does he draw the line?</w:t>
      </w:r>
    </w:p>
    <w:p w:rsidR="006A49F6" w:rsidRDefault="006A49F6" w:rsidP="006A49F6">
      <w:pPr>
        <w:rPr>
          <w:sz w:val="20"/>
          <w:szCs w:val="20"/>
        </w:rPr>
      </w:pPr>
    </w:p>
    <w:p w:rsidR="006A49F6" w:rsidRDefault="006A49F6" w:rsidP="006A49F6">
      <w:pPr>
        <w:pStyle w:val="ListParagraph"/>
        <w:numPr>
          <w:ilvl w:val="0"/>
          <w:numId w:val="1"/>
        </w:numPr>
        <w:rPr>
          <w:sz w:val="20"/>
          <w:szCs w:val="20"/>
        </w:rPr>
      </w:pPr>
      <w:r>
        <w:rPr>
          <w:sz w:val="20"/>
          <w:szCs w:val="20"/>
        </w:rPr>
        <w:t xml:space="preserve">How is </w:t>
      </w:r>
      <w:r>
        <w:rPr>
          <w:i/>
          <w:sz w:val="20"/>
          <w:szCs w:val="20"/>
        </w:rPr>
        <w:t>The Crucible</w:t>
      </w:r>
      <w:r>
        <w:rPr>
          <w:sz w:val="20"/>
          <w:szCs w:val="20"/>
        </w:rPr>
        <w:t xml:space="preserve"> an allegory to McCarthyism? What other event in history also has similar events/patterns? </w:t>
      </w:r>
    </w:p>
    <w:p w:rsidR="006A49F6" w:rsidRPr="006A49F6" w:rsidRDefault="006A49F6" w:rsidP="006A49F6">
      <w:pPr>
        <w:pStyle w:val="ListParagraph"/>
        <w:rPr>
          <w:sz w:val="20"/>
          <w:szCs w:val="20"/>
        </w:rPr>
      </w:pPr>
    </w:p>
    <w:p w:rsidR="006A49F6" w:rsidRPr="006A49F6" w:rsidRDefault="006A49F6" w:rsidP="006A49F6">
      <w:pPr>
        <w:rPr>
          <w:sz w:val="20"/>
          <w:szCs w:val="20"/>
        </w:rPr>
      </w:pPr>
    </w:p>
    <w:p w:rsidR="00D728A8" w:rsidRDefault="00D728A8" w:rsidP="00D728A8">
      <w:pPr>
        <w:pStyle w:val="ListParagraph"/>
        <w:rPr>
          <w:sz w:val="20"/>
          <w:szCs w:val="20"/>
        </w:rPr>
      </w:pPr>
    </w:p>
    <w:p w:rsidR="00A04FBD" w:rsidRPr="00B36E86" w:rsidRDefault="00A04FBD" w:rsidP="00D728A8">
      <w:pPr>
        <w:pStyle w:val="ListParagraph"/>
        <w:rPr>
          <w:sz w:val="20"/>
          <w:szCs w:val="20"/>
        </w:rPr>
      </w:pPr>
    </w:p>
    <w:p w:rsidR="00D728A8" w:rsidRDefault="00D728A8" w:rsidP="00D728A8">
      <w:pPr>
        <w:ind w:left="2160" w:hanging="2160"/>
        <w:rPr>
          <w:b/>
          <w:sz w:val="20"/>
          <w:szCs w:val="20"/>
        </w:rPr>
      </w:pPr>
    </w:p>
    <w:p w:rsidR="00D728A8" w:rsidRDefault="00D728A8" w:rsidP="00D728A8">
      <w:pPr>
        <w:ind w:left="2160" w:hanging="2160"/>
        <w:rPr>
          <w:b/>
          <w:sz w:val="20"/>
          <w:szCs w:val="20"/>
        </w:rPr>
      </w:pPr>
      <w:r w:rsidRPr="00B36E86">
        <w:rPr>
          <w:b/>
          <w:sz w:val="20"/>
          <w:szCs w:val="20"/>
        </w:rPr>
        <w:t>Identify the speaker:</w:t>
      </w:r>
    </w:p>
    <w:p w:rsidR="003E3AF0" w:rsidRDefault="003E3AF0" w:rsidP="00D728A8">
      <w:pPr>
        <w:ind w:left="2160" w:hanging="2160"/>
        <w:rPr>
          <w:b/>
          <w:sz w:val="20"/>
          <w:szCs w:val="20"/>
        </w:rPr>
      </w:pPr>
    </w:p>
    <w:p w:rsidR="00D728A8" w:rsidRDefault="00D728A8" w:rsidP="00D728A8">
      <w:pPr>
        <w:pStyle w:val="NoSpacing"/>
        <w:numPr>
          <w:ilvl w:val="0"/>
          <w:numId w:val="3"/>
        </w:numPr>
        <w:ind w:hanging="2160"/>
        <w:rPr>
          <w:sz w:val="20"/>
          <w:szCs w:val="20"/>
        </w:rPr>
      </w:pPr>
      <w:r w:rsidRPr="000A7B3F">
        <w:rPr>
          <w:sz w:val="20"/>
          <w:szCs w:val="20"/>
        </w:rPr>
        <w:t>"There is a faction that is sworn to drive me from my pulpit."</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sz w:val="20"/>
          <w:szCs w:val="20"/>
        </w:rPr>
      </w:pPr>
      <w:r w:rsidRPr="000A7B3F">
        <w:rPr>
          <w:sz w:val="20"/>
          <w:szCs w:val="20"/>
        </w:rPr>
        <w:t xml:space="preserve">"... I have laid seven babies </w:t>
      </w:r>
      <w:proofErr w:type="spellStart"/>
      <w:r w:rsidRPr="000A7B3F">
        <w:rPr>
          <w:sz w:val="20"/>
          <w:szCs w:val="20"/>
        </w:rPr>
        <w:t>unbaptized</w:t>
      </w:r>
      <w:proofErr w:type="spellEnd"/>
      <w:r w:rsidRPr="000A7B3F">
        <w:rPr>
          <w:sz w:val="20"/>
          <w:szCs w:val="20"/>
        </w:rPr>
        <w:t xml:space="preserve"> in the earth</w:t>
      </w:r>
      <w:r>
        <w:rPr>
          <w:sz w:val="20"/>
          <w:szCs w:val="20"/>
        </w:rPr>
        <w:t>."</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rFonts w:cs="Arial"/>
          <w:sz w:val="20"/>
          <w:szCs w:val="20"/>
        </w:rPr>
      </w:pPr>
      <w:r>
        <w:rPr>
          <w:rFonts w:cs="Arial"/>
          <w:sz w:val="20"/>
          <w:szCs w:val="20"/>
        </w:rPr>
        <w:t>“</w:t>
      </w:r>
      <w:r w:rsidRPr="000A7B3F">
        <w:rPr>
          <w:rFonts w:cs="Arial"/>
          <w:sz w:val="20"/>
          <w:szCs w:val="20"/>
        </w:rPr>
        <w:t xml:space="preserve">I cannot sleep for </w:t>
      </w:r>
      <w:proofErr w:type="spellStart"/>
      <w:r w:rsidRPr="000A7B3F">
        <w:rPr>
          <w:rFonts w:cs="Arial"/>
          <w:sz w:val="20"/>
          <w:szCs w:val="20"/>
        </w:rPr>
        <w:t>dreamin</w:t>
      </w:r>
      <w:proofErr w:type="spellEnd"/>
      <w:r w:rsidRPr="000A7B3F">
        <w:rPr>
          <w:rFonts w:cs="Arial"/>
          <w:sz w:val="20"/>
          <w:szCs w:val="20"/>
        </w:rPr>
        <w:t xml:space="preserve">'; I cannot dream but I wake and walk about the house as though I'd find you </w:t>
      </w:r>
      <w:proofErr w:type="spellStart"/>
      <w:r w:rsidRPr="000A7B3F">
        <w:rPr>
          <w:rFonts w:cs="Arial"/>
          <w:sz w:val="20"/>
          <w:szCs w:val="20"/>
        </w:rPr>
        <w:t>comin</w:t>
      </w:r>
      <w:proofErr w:type="spellEnd"/>
      <w:r w:rsidRPr="000A7B3F">
        <w:rPr>
          <w:rFonts w:cs="Arial"/>
          <w:sz w:val="20"/>
          <w:szCs w:val="20"/>
        </w:rPr>
        <w:t>' through some door.</w:t>
      </w:r>
      <w:r>
        <w:rPr>
          <w:rFonts w:cs="Arial"/>
          <w:sz w:val="20"/>
          <w:szCs w:val="20"/>
        </w:rPr>
        <w:t>”</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sz w:val="20"/>
          <w:szCs w:val="20"/>
        </w:rPr>
      </w:pPr>
      <w:r w:rsidRPr="000A7B3F">
        <w:rPr>
          <w:sz w:val="20"/>
          <w:szCs w:val="20"/>
        </w:rPr>
        <w:t>“I will cut off my hand before I’ll reach for you again.”</w:t>
      </w:r>
    </w:p>
    <w:p w:rsidR="00D728A8" w:rsidRPr="000A7B3F" w:rsidRDefault="00D728A8" w:rsidP="00D728A8">
      <w:pPr>
        <w:pStyle w:val="NoSpacing"/>
        <w:ind w:left="2160" w:hanging="2160"/>
        <w:rPr>
          <w:sz w:val="20"/>
          <w:szCs w:val="20"/>
        </w:rPr>
      </w:pPr>
    </w:p>
    <w:p w:rsidR="00D728A8" w:rsidRDefault="00D728A8" w:rsidP="00D728A8">
      <w:pPr>
        <w:pStyle w:val="NoSpacing"/>
        <w:numPr>
          <w:ilvl w:val="0"/>
          <w:numId w:val="3"/>
        </w:numPr>
        <w:ind w:hanging="2160"/>
        <w:rPr>
          <w:sz w:val="20"/>
          <w:szCs w:val="20"/>
        </w:rPr>
      </w:pPr>
      <w:r w:rsidRPr="000A7B3F">
        <w:rPr>
          <w:sz w:val="20"/>
          <w:szCs w:val="20"/>
        </w:rPr>
        <w:t xml:space="preserve">“He </w:t>
      </w:r>
      <w:proofErr w:type="gramStart"/>
      <w:r w:rsidRPr="000A7B3F">
        <w:rPr>
          <w:sz w:val="20"/>
          <w:szCs w:val="20"/>
        </w:rPr>
        <w:t>say</w:t>
      </w:r>
      <w:proofErr w:type="gramEnd"/>
      <w:r w:rsidRPr="000A7B3F">
        <w:rPr>
          <w:sz w:val="20"/>
          <w:szCs w:val="20"/>
        </w:rPr>
        <w:t xml:space="preserve"> Mr. Parris must be kill! Mr. Parris no goodly </w:t>
      </w:r>
      <w:proofErr w:type="gramStart"/>
      <w:r w:rsidRPr="000A7B3F">
        <w:rPr>
          <w:sz w:val="20"/>
          <w:szCs w:val="20"/>
        </w:rPr>
        <w:t>man, Mr. Parris mean</w:t>
      </w:r>
      <w:proofErr w:type="gramEnd"/>
      <w:r w:rsidRPr="000A7B3F">
        <w:rPr>
          <w:sz w:val="20"/>
          <w:szCs w:val="20"/>
        </w:rPr>
        <w:t xml:space="preserve"> man and no gentle man, and he bid me rise out of my bed and cut your throat!”</w:t>
      </w:r>
    </w:p>
    <w:p w:rsidR="00D728A8" w:rsidRPr="000A7B3F" w:rsidRDefault="00D728A8" w:rsidP="00D728A8">
      <w:pPr>
        <w:pStyle w:val="NoSpacing"/>
        <w:ind w:left="2160" w:hanging="2160"/>
        <w:rPr>
          <w:rFonts w:cs="Arial"/>
          <w:sz w:val="20"/>
          <w:szCs w:val="20"/>
        </w:rPr>
      </w:pPr>
    </w:p>
    <w:p w:rsidR="00D728A8" w:rsidRPr="000A7B3F" w:rsidRDefault="00D728A8" w:rsidP="00D728A8">
      <w:pPr>
        <w:pStyle w:val="NoSpacing"/>
        <w:numPr>
          <w:ilvl w:val="0"/>
          <w:numId w:val="3"/>
        </w:numPr>
        <w:ind w:hanging="2160"/>
        <w:rPr>
          <w:rFonts w:cs="Arial"/>
          <w:sz w:val="20"/>
          <w:szCs w:val="20"/>
        </w:rPr>
      </w:pPr>
      <w:r>
        <w:rPr>
          <w:rFonts w:cs="Helvetica"/>
          <w:color w:val="57585B"/>
          <w:sz w:val="20"/>
          <w:szCs w:val="20"/>
        </w:rPr>
        <w:t>“</w:t>
      </w:r>
      <w:r w:rsidRPr="000A7B3F">
        <w:rPr>
          <w:rFonts w:cs="Helvetica"/>
          <w:color w:val="57585B"/>
          <w:sz w:val="20"/>
          <w:szCs w:val="20"/>
        </w:rPr>
        <w:t xml:space="preserve">I want to open myself! . . . I want the light of </w:t>
      </w:r>
      <w:proofErr w:type="gramStart"/>
      <w:r w:rsidRPr="000A7B3F">
        <w:rPr>
          <w:rFonts w:cs="Helvetica"/>
          <w:color w:val="57585B"/>
          <w:sz w:val="20"/>
          <w:szCs w:val="20"/>
        </w:rPr>
        <w:t>God,</w:t>
      </w:r>
      <w:proofErr w:type="gramEnd"/>
      <w:r w:rsidRPr="000A7B3F">
        <w:rPr>
          <w:rFonts w:cs="Helvetica"/>
          <w:color w:val="57585B"/>
          <w:sz w:val="20"/>
          <w:szCs w:val="20"/>
        </w:rPr>
        <w:t xml:space="preserve"> I want the sweet love of Jesus! I danced for the Devil; I saw him, I wrote in his book; I go back to Jesus; I kiss His hand. I saw Sarah Good with the Devil! I saw Goody </w:t>
      </w:r>
      <w:proofErr w:type="spellStart"/>
      <w:r w:rsidRPr="000A7B3F">
        <w:rPr>
          <w:rFonts w:cs="Helvetica"/>
          <w:color w:val="57585B"/>
          <w:sz w:val="20"/>
          <w:szCs w:val="20"/>
        </w:rPr>
        <w:t>Osburn</w:t>
      </w:r>
      <w:proofErr w:type="spellEnd"/>
      <w:r w:rsidRPr="000A7B3F">
        <w:rPr>
          <w:rFonts w:cs="Helvetica"/>
          <w:color w:val="57585B"/>
          <w:sz w:val="20"/>
          <w:szCs w:val="20"/>
        </w:rPr>
        <w:t xml:space="preserve"> with the Devil! I saw Bridget Bishop with the Devil!</w:t>
      </w:r>
      <w:r>
        <w:rPr>
          <w:rFonts w:cs="Helvetica"/>
          <w:color w:val="57585B"/>
          <w:sz w:val="20"/>
          <w:szCs w:val="20"/>
        </w:rPr>
        <w:t>”</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rFonts w:cs="Arial"/>
          <w:sz w:val="20"/>
          <w:szCs w:val="20"/>
        </w:rPr>
      </w:pPr>
      <w:r>
        <w:rPr>
          <w:rFonts w:cs="Arial"/>
          <w:sz w:val="20"/>
          <w:szCs w:val="20"/>
        </w:rPr>
        <w:t>“</w:t>
      </w:r>
      <w:r w:rsidRPr="000A7B3F">
        <w:rPr>
          <w:rFonts w:cs="Arial"/>
          <w:sz w:val="20"/>
          <w:szCs w:val="20"/>
        </w:rPr>
        <w:t xml:space="preserve">And mark this.  Let either of you breathe a word, or the edge of a word, about the other things, and I will come to you in the black of some terrible night and I will bring a pointy reckoning that will </w:t>
      </w:r>
      <w:proofErr w:type="gramStart"/>
      <w:r w:rsidRPr="000A7B3F">
        <w:rPr>
          <w:rFonts w:cs="Arial"/>
          <w:sz w:val="20"/>
          <w:szCs w:val="20"/>
        </w:rPr>
        <w:t>shudder</w:t>
      </w:r>
      <w:proofErr w:type="gramEnd"/>
      <w:r w:rsidRPr="000A7B3F">
        <w:rPr>
          <w:rFonts w:cs="Arial"/>
          <w:sz w:val="20"/>
          <w:szCs w:val="20"/>
        </w:rPr>
        <w:t xml:space="preserve"> you.  And you know I can do it; I saw Indians smash </w:t>
      </w:r>
      <w:r w:rsidRPr="000A7B3F">
        <w:rPr>
          <w:rFonts w:cs="Arial"/>
          <w:sz w:val="20"/>
          <w:szCs w:val="20"/>
        </w:rPr>
        <w:lastRenderedPageBreak/>
        <w:t>my dear parents' heads on the pillow next to mine and I have seen some reddish work done at night, and I can make you wish you had never seen the sun go down!</w:t>
      </w:r>
      <w:r>
        <w:rPr>
          <w:rFonts w:cs="Arial"/>
          <w:sz w:val="20"/>
          <w:szCs w:val="20"/>
        </w:rPr>
        <w:t>”</w:t>
      </w:r>
    </w:p>
    <w:p w:rsidR="00A04FBD" w:rsidRDefault="00A04FBD" w:rsidP="00A04FBD">
      <w:pPr>
        <w:pStyle w:val="ListParagraph"/>
        <w:rPr>
          <w:rFonts w:cs="Arial"/>
          <w:sz w:val="20"/>
          <w:szCs w:val="20"/>
        </w:rPr>
      </w:pPr>
    </w:p>
    <w:p w:rsidR="00A04FBD" w:rsidRDefault="00A04FBD" w:rsidP="00D728A8">
      <w:pPr>
        <w:pStyle w:val="NoSpacing"/>
        <w:numPr>
          <w:ilvl w:val="0"/>
          <w:numId w:val="3"/>
        </w:numPr>
        <w:ind w:hanging="2160"/>
        <w:rPr>
          <w:rFonts w:cs="Arial"/>
          <w:sz w:val="20"/>
          <w:szCs w:val="20"/>
        </w:rPr>
      </w:pPr>
      <w:r>
        <w:rPr>
          <w:rFonts w:cs="Arial"/>
          <w:sz w:val="20"/>
          <w:szCs w:val="20"/>
        </w:rPr>
        <w:t xml:space="preserve">“I do not judge you. The magistrate sits in your heart that judges you.” </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sz w:val="20"/>
          <w:szCs w:val="20"/>
        </w:rPr>
      </w:pPr>
      <w:r w:rsidRPr="000A7B3F">
        <w:rPr>
          <w:sz w:val="20"/>
          <w:szCs w:val="20"/>
        </w:rPr>
        <w:t>“They must be (heavy); they are weighted with authority.”</w:t>
      </w:r>
    </w:p>
    <w:p w:rsidR="00D728A8" w:rsidRPr="000A7B3F" w:rsidRDefault="00D728A8" w:rsidP="00D728A8">
      <w:pPr>
        <w:pStyle w:val="NoSpacing"/>
        <w:ind w:left="2160" w:hanging="2160"/>
        <w:rPr>
          <w:sz w:val="20"/>
          <w:szCs w:val="20"/>
        </w:rPr>
      </w:pPr>
    </w:p>
    <w:p w:rsidR="00D728A8" w:rsidRDefault="00D728A8" w:rsidP="00D728A8">
      <w:pPr>
        <w:pStyle w:val="NoSpacing"/>
        <w:numPr>
          <w:ilvl w:val="0"/>
          <w:numId w:val="3"/>
        </w:numPr>
        <w:ind w:hanging="2160"/>
        <w:rPr>
          <w:rFonts w:cs="Tahoma"/>
          <w:sz w:val="20"/>
          <w:szCs w:val="20"/>
        </w:rPr>
      </w:pPr>
      <w:r w:rsidRPr="000A7B3F">
        <w:rPr>
          <w:rFonts w:cs="Tahoma"/>
          <w:sz w:val="20"/>
          <w:szCs w:val="20"/>
        </w:rPr>
        <w:t>"I like it not that Mr. Parris should lay his hand upon my baby. I see no light of God in that man. I'll not conceal it."</w:t>
      </w:r>
    </w:p>
    <w:p w:rsidR="00D728A8" w:rsidRPr="000A7B3F" w:rsidRDefault="00D728A8" w:rsidP="00D728A8">
      <w:pPr>
        <w:pStyle w:val="NoSpacing"/>
        <w:ind w:left="2160" w:hanging="2160"/>
        <w:rPr>
          <w:rFonts w:cs="Tahoma"/>
          <w:sz w:val="20"/>
          <w:szCs w:val="20"/>
        </w:rPr>
      </w:pPr>
    </w:p>
    <w:p w:rsidR="00D728A8" w:rsidRDefault="00D728A8" w:rsidP="00D728A8">
      <w:pPr>
        <w:pStyle w:val="NoSpacing"/>
        <w:numPr>
          <w:ilvl w:val="0"/>
          <w:numId w:val="3"/>
        </w:numPr>
        <w:ind w:hanging="2160"/>
        <w:rPr>
          <w:rFonts w:cs="Tahoma"/>
          <w:sz w:val="20"/>
          <w:szCs w:val="20"/>
        </w:rPr>
      </w:pPr>
      <w:r>
        <w:rPr>
          <w:rFonts w:cs="Tahoma"/>
          <w:sz w:val="20"/>
          <w:szCs w:val="20"/>
        </w:rPr>
        <w:t>"</w:t>
      </w:r>
      <w:r w:rsidRPr="000A7B3F">
        <w:rPr>
          <w:rFonts w:cs="Tahoma"/>
          <w:sz w:val="20"/>
          <w:szCs w:val="20"/>
        </w:rPr>
        <w:t>I'll tell you what's walking Salem - vengeance is walking Salem. We are what we always were in Salem, but now the little crazy children are jangling the keys of the kingdom, and common vengeance writes the law! This warrant's vengeance! I'll not give my wife to vengeance!"</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rFonts w:cs="Helvetica"/>
          <w:color w:val="57585B"/>
          <w:sz w:val="20"/>
          <w:szCs w:val="20"/>
        </w:rPr>
      </w:pPr>
      <w:r>
        <w:rPr>
          <w:rFonts w:cs="Helvetica"/>
          <w:color w:val="57585B"/>
          <w:sz w:val="20"/>
          <w:szCs w:val="20"/>
        </w:rPr>
        <w:t>“</w:t>
      </w:r>
      <w:r w:rsidRPr="000A7B3F">
        <w:rPr>
          <w:rFonts w:cs="Helvetica"/>
          <w:color w:val="57585B"/>
          <w:sz w:val="20"/>
          <w:szCs w:val="20"/>
        </w:rPr>
        <w:t xml:space="preserve">You must understand, </w:t>
      </w:r>
      <w:proofErr w:type="gramStart"/>
      <w:r w:rsidRPr="000A7B3F">
        <w:rPr>
          <w:rFonts w:cs="Helvetica"/>
          <w:color w:val="57585B"/>
          <w:sz w:val="20"/>
          <w:szCs w:val="20"/>
        </w:rPr>
        <w:t>sir, that</w:t>
      </w:r>
      <w:proofErr w:type="gramEnd"/>
      <w:r w:rsidRPr="000A7B3F">
        <w:rPr>
          <w:rFonts w:cs="Helvetica"/>
          <w:color w:val="57585B"/>
          <w:sz w:val="20"/>
          <w:szCs w:val="20"/>
        </w:rPr>
        <w:t xml:space="preserve"> a person is either with this court or he must be counted against it, there be no road between. This is a sharp time, now, a precise time—we live no longer in the dusky afternoon when evil mixed itself with good and befuddled the world. Now, by God’s grace, the shining sun is up, and them that fear not light will surely praise it.</w:t>
      </w:r>
      <w:r>
        <w:rPr>
          <w:rFonts w:cs="Helvetica"/>
          <w:color w:val="57585B"/>
          <w:sz w:val="20"/>
          <w:szCs w:val="20"/>
        </w:rPr>
        <w:t>”</w:t>
      </w:r>
    </w:p>
    <w:p w:rsidR="00D728A8" w:rsidRPr="000A7B3F" w:rsidRDefault="00D728A8" w:rsidP="00D728A8">
      <w:pPr>
        <w:pStyle w:val="NoSpacing"/>
        <w:ind w:left="2160" w:hanging="2160"/>
        <w:rPr>
          <w:rFonts w:cs="Helvetica"/>
          <w:color w:val="57585B"/>
          <w:sz w:val="20"/>
          <w:szCs w:val="20"/>
        </w:rPr>
      </w:pPr>
    </w:p>
    <w:p w:rsidR="00D728A8" w:rsidRDefault="00D728A8" w:rsidP="00D728A8">
      <w:pPr>
        <w:pStyle w:val="NoSpacing"/>
        <w:numPr>
          <w:ilvl w:val="0"/>
          <w:numId w:val="3"/>
        </w:numPr>
        <w:ind w:hanging="2160"/>
        <w:rPr>
          <w:rFonts w:cs="Arial"/>
          <w:sz w:val="20"/>
          <w:szCs w:val="20"/>
        </w:rPr>
      </w:pPr>
      <w:r>
        <w:rPr>
          <w:rFonts w:cs="Arial"/>
          <w:sz w:val="20"/>
          <w:szCs w:val="20"/>
        </w:rPr>
        <w:t>“</w:t>
      </w:r>
      <w:r w:rsidRPr="000A7B3F">
        <w:rPr>
          <w:rFonts w:cs="Arial"/>
          <w:sz w:val="20"/>
          <w:szCs w:val="20"/>
        </w:rPr>
        <w:t xml:space="preserve">She thinks to dance with me on my wife's grave! And well she might, for I thought of her softly.  God help me, I lusted, and there </w:t>
      </w:r>
      <w:r w:rsidRPr="000A7B3F">
        <w:rPr>
          <w:rFonts w:cs="Arial"/>
          <w:i/>
          <w:iCs/>
          <w:sz w:val="20"/>
          <w:szCs w:val="20"/>
        </w:rPr>
        <w:t>is</w:t>
      </w:r>
      <w:r w:rsidRPr="000A7B3F">
        <w:rPr>
          <w:rFonts w:cs="Arial"/>
          <w:sz w:val="20"/>
          <w:szCs w:val="20"/>
        </w:rPr>
        <w:t xml:space="preserve"> a promise in such sweat.  But it is a whore's vengeance, and you must see it….</w:t>
      </w:r>
      <w:r>
        <w:rPr>
          <w:rFonts w:cs="Arial"/>
          <w:sz w:val="20"/>
          <w:szCs w:val="20"/>
        </w:rPr>
        <w:t>”</w:t>
      </w:r>
    </w:p>
    <w:p w:rsidR="00A04FBD" w:rsidRPr="00DC6261" w:rsidRDefault="00A04FBD" w:rsidP="00DC6261">
      <w:pPr>
        <w:rPr>
          <w:rFonts w:cs="Arial"/>
          <w:sz w:val="20"/>
          <w:szCs w:val="20"/>
        </w:rPr>
      </w:pPr>
    </w:p>
    <w:p w:rsidR="00A04FBD" w:rsidRDefault="00A04FBD" w:rsidP="00D728A8">
      <w:pPr>
        <w:pStyle w:val="NoSpacing"/>
        <w:numPr>
          <w:ilvl w:val="0"/>
          <w:numId w:val="3"/>
        </w:numPr>
        <w:ind w:hanging="2160"/>
        <w:rPr>
          <w:rFonts w:cs="Arial"/>
          <w:sz w:val="20"/>
          <w:szCs w:val="20"/>
        </w:rPr>
      </w:pPr>
      <w:r>
        <w:rPr>
          <w:rFonts w:cs="Arial"/>
          <w:sz w:val="20"/>
          <w:szCs w:val="20"/>
        </w:rPr>
        <w:t xml:space="preserve">“I say God is dead.” </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rFonts w:cs="Tahoma"/>
          <w:sz w:val="20"/>
          <w:szCs w:val="20"/>
        </w:rPr>
      </w:pPr>
      <w:r>
        <w:rPr>
          <w:rFonts w:cs="Tahoma"/>
          <w:sz w:val="20"/>
          <w:szCs w:val="20"/>
        </w:rPr>
        <w:t>"</w:t>
      </w:r>
      <w:r w:rsidRPr="000A7B3F">
        <w:rPr>
          <w:rFonts w:cs="Tahoma"/>
          <w:sz w:val="20"/>
          <w:szCs w:val="20"/>
        </w:rPr>
        <w:t>It is mistaken law that leads you to sacrifice. Life, woman, life is God's most precious gift; no principle, however glorious, may</w:t>
      </w:r>
      <w:r>
        <w:rPr>
          <w:rFonts w:cs="Tahoma"/>
          <w:sz w:val="20"/>
          <w:szCs w:val="20"/>
        </w:rPr>
        <w:t xml:space="preserve"> justify the taking of it . . . </w:t>
      </w:r>
      <w:r w:rsidRPr="000A7B3F">
        <w:rPr>
          <w:rFonts w:cs="Tahoma"/>
          <w:sz w:val="20"/>
          <w:szCs w:val="20"/>
        </w:rPr>
        <w:t>it may well be God damns a liar less than he that throws his life away for pride."</w:t>
      </w:r>
      <w:r>
        <w:rPr>
          <w:rFonts w:cs="Tahoma"/>
          <w:sz w:val="20"/>
          <w:szCs w:val="20"/>
        </w:rPr>
        <w:t xml:space="preserve"> </w:t>
      </w:r>
    </w:p>
    <w:p w:rsidR="00D728A8" w:rsidRPr="000A7B3F" w:rsidRDefault="00D728A8" w:rsidP="00D728A8">
      <w:pPr>
        <w:pStyle w:val="NoSpacing"/>
        <w:ind w:left="2160" w:hanging="2160"/>
        <w:rPr>
          <w:rFonts w:cs="Tahoma"/>
          <w:sz w:val="20"/>
          <w:szCs w:val="20"/>
        </w:rPr>
      </w:pPr>
    </w:p>
    <w:p w:rsidR="00D728A8" w:rsidRDefault="00D728A8" w:rsidP="00D728A8">
      <w:pPr>
        <w:pStyle w:val="NoSpacing"/>
        <w:numPr>
          <w:ilvl w:val="0"/>
          <w:numId w:val="3"/>
        </w:numPr>
        <w:ind w:hanging="2160"/>
        <w:rPr>
          <w:sz w:val="20"/>
          <w:szCs w:val="20"/>
        </w:rPr>
      </w:pPr>
      <w:r w:rsidRPr="000A7B3F">
        <w:rPr>
          <w:sz w:val="20"/>
          <w:szCs w:val="20"/>
        </w:rPr>
        <w:t>"I cannot mount the gibbet like a saint. It</w:t>
      </w:r>
      <w:r>
        <w:rPr>
          <w:sz w:val="20"/>
          <w:szCs w:val="20"/>
        </w:rPr>
        <w:t xml:space="preserve"> is a fraud. I am not that man."</w:t>
      </w:r>
    </w:p>
    <w:p w:rsidR="00D728A8" w:rsidRPr="000A7B3F" w:rsidRDefault="00D728A8" w:rsidP="00D728A8">
      <w:pPr>
        <w:pStyle w:val="NoSpacing"/>
        <w:ind w:left="2160" w:hanging="2160"/>
        <w:rPr>
          <w:sz w:val="20"/>
          <w:szCs w:val="20"/>
        </w:rPr>
      </w:pPr>
    </w:p>
    <w:p w:rsidR="00D728A8" w:rsidRDefault="00D728A8" w:rsidP="00D728A8">
      <w:pPr>
        <w:pStyle w:val="NoSpacing"/>
        <w:numPr>
          <w:ilvl w:val="0"/>
          <w:numId w:val="3"/>
        </w:numPr>
        <w:ind w:hanging="2160"/>
        <w:rPr>
          <w:sz w:val="20"/>
          <w:szCs w:val="20"/>
        </w:rPr>
      </w:pPr>
      <w:r w:rsidRPr="000A7B3F">
        <w:rPr>
          <w:sz w:val="20"/>
          <w:szCs w:val="20"/>
        </w:rPr>
        <w:t>"</w:t>
      </w:r>
      <w:r w:rsidR="00A04FBD">
        <w:rPr>
          <w:sz w:val="20"/>
          <w:szCs w:val="20"/>
        </w:rPr>
        <w:t xml:space="preserve">I counted myself so poorly </w:t>
      </w:r>
      <w:proofErr w:type="gramStart"/>
      <w:r w:rsidR="00A04FBD">
        <w:rPr>
          <w:sz w:val="20"/>
          <w:szCs w:val="20"/>
        </w:rPr>
        <w:t>made,</w:t>
      </w:r>
      <w:proofErr w:type="gramEnd"/>
      <w:r w:rsidR="00A04FBD">
        <w:rPr>
          <w:sz w:val="20"/>
          <w:szCs w:val="20"/>
        </w:rPr>
        <w:t xml:space="preserve"> no honest love could come to me! . . . </w:t>
      </w:r>
      <w:r w:rsidRPr="000A7B3F">
        <w:rPr>
          <w:sz w:val="20"/>
          <w:szCs w:val="20"/>
        </w:rPr>
        <w:t xml:space="preserve">It </w:t>
      </w:r>
      <w:proofErr w:type="gramStart"/>
      <w:r w:rsidRPr="000A7B3F">
        <w:rPr>
          <w:sz w:val="20"/>
          <w:szCs w:val="20"/>
        </w:rPr>
        <w:t>were</w:t>
      </w:r>
      <w:proofErr w:type="gramEnd"/>
      <w:r w:rsidRPr="000A7B3F">
        <w:rPr>
          <w:sz w:val="20"/>
          <w:szCs w:val="20"/>
        </w:rPr>
        <w:t xml:space="preserve"> a cold house I kept</w:t>
      </w:r>
      <w:r>
        <w:rPr>
          <w:sz w:val="20"/>
          <w:szCs w:val="20"/>
        </w:rPr>
        <w:t>.</w:t>
      </w:r>
      <w:r w:rsidRPr="000A7B3F">
        <w:rPr>
          <w:sz w:val="20"/>
          <w:szCs w:val="20"/>
        </w:rPr>
        <w:t>"</w:t>
      </w:r>
    </w:p>
    <w:p w:rsidR="00D728A8" w:rsidRPr="000A7B3F" w:rsidRDefault="00D728A8" w:rsidP="00D728A8">
      <w:pPr>
        <w:pStyle w:val="NoSpacing"/>
        <w:ind w:left="2160" w:hanging="2160"/>
        <w:rPr>
          <w:sz w:val="20"/>
          <w:szCs w:val="20"/>
        </w:rPr>
      </w:pPr>
    </w:p>
    <w:p w:rsidR="00D728A8" w:rsidRDefault="00D728A8" w:rsidP="00D728A8">
      <w:pPr>
        <w:pStyle w:val="NoSpacing"/>
        <w:numPr>
          <w:ilvl w:val="0"/>
          <w:numId w:val="3"/>
        </w:numPr>
        <w:ind w:hanging="2160"/>
        <w:rPr>
          <w:sz w:val="20"/>
          <w:szCs w:val="20"/>
        </w:rPr>
      </w:pPr>
      <w:r w:rsidRPr="000A7B3F">
        <w:rPr>
          <w:sz w:val="20"/>
          <w:szCs w:val="20"/>
        </w:rPr>
        <w:t>"Damn the village! I confess to God, and God has seen my name on it</w:t>
      </w:r>
      <w:r>
        <w:rPr>
          <w:sz w:val="20"/>
          <w:szCs w:val="20"/>
        </w:rPr>
        <w:t>.</w:t>
      </w:r>
      <w:r w:rsidRPr="000A7B3F">
        <w:rPr>
          <w:sz w:val="20"/>
          <w:szCs w:val="20"/>
        </w:rPr>
        <w:t>"</w:t>
      </w:r>
    </w:p>
    <w:p w:rsidR="00D728A8" w:rsidRPr="000A7B3F" w:rsidRDefault="00D728A8" w:rsidP="00D728A8">
      <w:pPr>
        <w:pStyle w:val="NoSpacing"/>
        <w:ind w:left="2160" w:hanging="2160"/>
        <w:rPr>
          <w:rFonts w:cs="Arial"/>
          <w:sz w:val="20"/>
          <w:szCs w:val="20"/>
        </w:rPr>
      </w:pPr>
    </w:p>
    <w:p w:rsidR="00D728A8" w:rsidRPr="00D728A8" w:rsidRDefault="00D728A8" w:rsidP="00D728A8">
      <w:pPr>
        <w:pStyle w:val="NoSpacing"/>
        <w:numPr>
          <w:ilvl w:val="0"/>
          <w:numId w:val="3"/>
        </w:numPr>
        <w:ind w:hanging="2160"/>
        <w:rPr>
          <w:rFonts w:cs="Helvetica"/>
          <w:sz w:val="20"/>
          <w:szCs w:val="20"/>
        </w:rPr>
      </w:pPr>
      <w:r w:rsidRPr="00D728A8">
        <w:rPr>
          <w:rFonts w:cs="Helvetica"/>
          <w:sz w:val="20"/>
          <w:szCs w:val="20"/>
        </w:rPr>
        <w:t>“Because it is my name! Because I cannot have another in my life! Because I lie and sign myself to lies! Because I am not worth the dust on the feet of them that hang! How may I live without my name? I have given you my soul; leave me my name!”</w:t>
      </w:r>
    </w:p>
    <w:p w:rsidR="00D728A8" w:rsidRPr="000A7B3F" w:rsidRDefault="00D728A8" w:rsidP="00D728A8">
      <w:pPr>
        <w:pStyle w:val="NoSpacing"/>
        <w:ind w:left="2160" w:hanging="2160"/>
        <w:rPr>
          <w:rFonts w:cs="Arial"/>
          <w:sz w:val="20"/>
          <w:szCs w:val="20"/>
        </w:rPr>
      </w:pPr>
    </w:p>
    <w:p w:rsidR="00D728A8" w:rsidRDefault="00D728A8" w:rsidP="00D728A8">
      <w:pPr>
        <w:pStyle w:val="NoSpacing"/>
        <w:numPr>
          <w:ilvl w:val="0"/>
          <w:numId w:val="3"/>
        </w:numPr>
        <w:ind w:hanging="2160"/>
        <w:rPr>
          <w:rFonts w:cs="Arial"/>
          <w:sz w:val="20"/>
          <w:szCs w:val="20"/>
        </w:rPr>
      </w:pPr>
      <w:r>
        <w:rPr>
          <w:rFonts w:cs="Arial"/>
          <w:sz w:val="20"/>
          <w:szCs w:val="20"/>
        </w:rPr>
        <w:t>“</w:t>
      </w:r>
      <w:r w:rsidRPr="000A7B3F">
        <w:rPr>
          <w:rFonts w:cs="Arial"/>
          <w:sz w:val="20"/>
          <w:szCs w:val="20"/>
        </w:rPr>
        <w:t>I speak my own sins; I cannot judge another.  I have no tongue for it.</w:t>
      </w:r>
      <w:r>
        <w:rPr>
          <w:rFonts w:cs="Arial"/>
          <w:sz w:val="20"/>
          <w:szCs w:val="20"/>
        </w:rPr>
        <w:t>”</w:t>
      </w:r>
    </w:p>
    <w:p w:rsidR="00D728A8" w:rsidRPr="000A7B3F" w:rsidRDefault="00D728A8" w:rsidP="00D728A8">
      <w:pPr>
        <w:pStyle w:val="NoSpacing"/>
        <w:ind w:left="2160" w:hanging="2160"/>
        <w:rPr>
          <w:rFonts w:cs="Arial"/>
          <w:sz w:val="20"/>
          <w:szCs w:val="20"/>
        </w:rPr>
      </w:pPr>
    </w:p>
    <w:p w:rsidR="00D728A8" w:rsidRPr="00D67E3A" w:rsidRDefault="00D728A8" w:rsidP="00D728A8">
      <w:pPr>
        <w:pStyle w:val="ListParagraph"/>
        <w:numPr>
          <w:ilvl w:val="0"/>
          <w:numId w:val="3"/>
        </w:numPr>
        <w:ind w:hanging="2160"/>
        <w:rPr>
          <w:b/>
          <w:sz w:val="20"/>
          <w:szCs w:val="20"/>
        </w:rPr>
      </w:pPr>
      <w:r w:rsidRPr="00D67E3A">
        <w:rPr>
          <w:sz w:val="20"/>
          <w:szCs w:val="20"/>
        </w:rPr>
        <w:t xml:space="preserve">"He </w:t>
      </w:r>
      <w:proofErr w:type="gramStart"/>
      <w:r w:rsidRPr="00D67E3A">
        <w:rPr>
          <w:sz w:val="20"/>
          <w:szCs w:val="20"/>
        </w:rPr>
        <w:t>have</w:t>
      </w:r>
      <w:proofErr w:type="gramEnd"/>
      <w:r w:rsidRPr="00D67E3A">
        <w:rPr>
          <w:sz w:val="20"/>
          <w:szCs w:val="20"/>
        </w:rPr>
        <w:t xml:space="preserve"> his goodness now. God forbid I take it from him."</w:t>
      </w:r>
    </w:p>
    <w:p w:rsidR="00D728A8" w:rsidRDefault="00D728A8" w:rsidP="00D728A8">
      <w:pPr>
        <w:rPr>
          <w:sz w:val="20"/>
          <w:szCs w:val="20"/>
        </w:rPr>
      </w:pPr>
    </w:p>
    <w:p w:rsidR="00D728A8" w:rsidRPr="006B589F" w:rsidRDefault="00D728A8" w:rsidP="00D728A8">
      <w:pPr>
        <w:rPr>
          <w:sz w:val="20"/>
          <w:szCs w:val="20"/>
        </w:rPr>
      </w:pPr>
    </w:p>
    <w:p w:rsidR="00D728A8" w:rsidRDefault="00D728A8" w:rsidP="00D728A8"/>
    <w:p w:rsidR="00D728A8" w:rsidRPr="00650EE6" w:rsidRDefault="00D728A8" w:rsidP="000A607A"/>
    <w:p w:rsidR="000D75DE" w:rsidRDefault="006A49F6" w:rsidP="000A607A"/>
    <w:sectPr w:rsidR="000D75DE" w:rsidSect="000C7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5B7"/>
    <w:multiLevelType w:val="hybridMultilevel"/>
    <w:tmpl w:val="FD56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13804"/>
    <w:multiLevelType w:val="hybridMultilevel"/>
    <w:tmpl w:val="0F98BBF2"/>
    <w:lvl w:ilvl="0" w:tplc="CF266BE2">
      <w:start w:val="1"/>
      <w:numFmt w:val="decimal"/>
      <w:lvlText w:val="________________%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00DAA"/>
    <w:multiLevelType w:val="hybridMultilevel"/>
    <w:tmpl w:val="EC7E5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07A"/>
    <w:rsid w:val="000A607A"/>
    <w:rsid w:val="000C781F"/>
    <w:rsid w:val="002E43FF"/>
    <w:rsid w:val="003E3AF0"/>
    <w:rsid w:val="00422B21"/>
    <w:rsid w:val="006A49F6"/>
    <w:rsid w:val="00710DFF"/>
    <w:rsid w:val="0097704D"/>
    <w:rsid w:val="00A04FBD"/>
    <w:rsid w:val="00BB3883"/>
    <w:rsid w:val="00BC6BED"/>
    <w:rsid w:val="00CB25E1"/>
    <w:rsid w:val="00D607ED"/>
    <w:rsid w:val="00D728A8"/>
    <w:rsid w:val="00DC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A8"/>
    <w:pPr>
      <w:spacing w:after="0" w:line="240" w:lineRule="auto"/>
    </w:pPr>
  </w:style>
  <w:style w:type="paragraph" w:styleId="ListParagraph">
    <w:name w:val="List Paragraph"/>
    <w:basedOn w:val="Normal"/>
    <w:uiPriority w:val="34"/>
    <w:qFormat/>
    <w:rsid w:val="00D728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Meade County</cp:lastModifiedBy>
  <cp:revision>3</cp:revision>
  <dcterms:created xsi:type="dcterms:W3CDTF">2011-08-31T23:02:00Z</dcterms:created>
  <dcterms:modified xsi:type="dcterms:W3CDTF">2011-09-01T11:06:00Z</dcterms:modified>
</cp:coreProperties>
</file>